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1EE5" w14:textId="77777777" w:rsidR="00323A75" w:rsidRDefault="00323A75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35CA71C8" w14:textId="77777777" w:rsidR="00323A75" w:rsidRDefault="00323A75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</w:p>
    <w:p w14:paraId="37C39D5B" w14:textId="5F2BFE5F" w:rsidR="0045528C" w:rsidRPr="00323A75" w:rsidRDefault="0045528C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Pr. Anniki Lai</w:t>
      </w:r>
    </w:p>
    <w:p w14:paraId="66787975" w14:textId="77777777" w:rsidR="0045528C" w:rsidRPr="00323A75" w:rsidRDefault="0045528C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Terviseala asekantsler</w:t>
      </w:r>
    </w:p>
    <w:p w14:paraId="36D86FB2" w14:textId="77777777" w:rsidR="0045528C" w:rsidRPr="00323A75" w:rsidRDefault="0045528C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Suur-Ameerika 1</w:t>
      </w:r>
    </w:p>
    <w:p w14:paraId="2841D29D" w14:textId="77777777" w:rsidR="0045528C" w:rsidRPr="000A3C9C" w:rsidRDefault="0045528C" w:rsidP="0045528C">
      <w:pPr>
        <w:spacing w:after="0" w:line="240" w:lineRule="auto"/>
        <w:contextualSpacing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10122 Tallinn</w:t>
      </w:r>
      <w:r w:rsidRPr="000A3C9C">
        <w:rPr>
          <w:rFonts w:eastAsia="Times New Roman"/>
          <w:sz w:val="24"/>
          <w:szCs w:val="24"/>
          <w:lang w:eastAsia="en-GB"/>
        </w:rPr>
        <w:br/>
      </w:r>
    </w:p>
    <w:p w14:paraId="00398770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 </w:t>
      </w:r>
    </w:p>
    <w:p w14:paraId="3F8C3CB1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007A849A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A0D8238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3497078" w14:textId="200071D4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b/>
          <w:bCs/>
          <w:sz w:val="24"/>
          <w:szCs w:val="24"/>
          <w:lang w:eastAsia="en-GB"/>
        </w:rPr>
        <w:t>Ravimitootjate liidu ettepanek vaktsineerimise osa</w:t>
      </w:r>
      <w:r w:rsidR="00323A75">
        <w:rPr>
          <w:rFonts w:eastAsia="Times New Roman"/>
          <w:b/>
          <w:bCs/>
          <w:sz w:val="24"/>
          <w:szCs w:val="24"/>
          <w:lang w:eastAsia="en-GB"/>
        </w:rPr>
        <w:t>s</w:t>
      </w:r>
      <w:r w:rsidR="00323A75">
        <w:rPr>
          <w:rFonts w:eastAsia="Times New Roman"/>
          <w:b/>
          <w:bCs/>
          <w:sz w:val="24"/>
          <w:szCs w:val="24"/>
          <w:lang w:eastAsia="en-GB"/>
        </w:rPr>
        <w:tab/>
      </w:r>
      <w:r w:rsidR="00323A75">
        <w:rPr>
          <w:rFonts w:eastAsia="Times New Roman"/>
          <w:b/>
          <w:bCs/>
          <w:sz w:val="24"/>
          <w:szCs w:val="24"/>
          <w:lang w:eastAsia="en-GB"/>
        </w:rPr>
        <w:tab/>
      </w:r>
      <w:r w:rsidR="00323A75">
        <w:rPr>
          <w:rFonts w:eastAsia="Times New Roman"/>
          <w:b/>
          <w:bCs/>
          <w:sz w:val="24"/>
          <w:szCs w:val="24"/>
          <w:lang w:eastAsia="en-GB"/>
        </w:rPr>
        <w:tab/>
      </w:r>
      <w:r w:rsidR="00323A75">
        <w:rPr>
          <w:rFonts w:eastAsia="Times New Roman"/>
          <w:b/>
          <w:bCs/>
          <w:sz w:val="24"/>
          <w:szCs w:val="24"/>
          <w:lang w:eastAsia="en-GB"/>
        </w:rPr>
        <w:tab/>
      </w:r>
      <w:r w:rsidR="001435D2">
        <w:rPr>
          <w:rFonts w:eastAsia="Times New Roman"/>
          <w:sz w:val="24"/>
          <w:szCs w:val="24"/>
          <w:lang w:eastAsia="en-GB"/>
        </w:rPr>
        <w:t>30</w:t>
      </w:r>
      <w:r w:rsidRPr="00323A75">
        <w:rPr>
          <w:rFonts w:eastAsia="Times New Roman"/>
          <w:sz w:val="24"/>
          <w:szCs w:val="24"/>
          <w:lang w:eastAsia="en-GB"/>
        </w:rPr>
        <w:t>.01.2025</w:t>
      </w:r>
    </w:p>
    <w:p w14:paraId="236C7074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628FD5FE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3115800" w14:textId="470C9298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On ilmselge, et e</w:t>
      </w:r>
      <w:r w:rsidRPr="000A3C9C">
        <w:rPr>
          <w:rFonts w:eastAsia="Times New Roman"/>
          <w:sz w:val="24"/>
          <w:szCs w:val="24"/>
          <w:lang w:eastAsia="en-GB"/>
        </w:rPr>
        <w:t xml:space="preserve">nnetus, sealhulgas näiteks sõeluuringud ja vaktsiinid on tõenduspõhised, efektiivsed ja kulutõhusad vahendid tervishoius. Tunnustame Eesti tervishoiu fookust ennetusele (kulud ennetusele </w:t>
      </w:r>
      <w:r w:rsidR="0020424C">
        <w:rPr>
          <w:rFonts w:eastAsia="Times New Roman"/>
          <w:sz w:val="24"/>
          <w:szCs w:val="24"/>
          <w:lang w:eastAsia="en-GB"/>
        </w:rPr>
        <w:t xml:space="preserve">on </w:t>
      </w:r>
      <w:r w:rsidRPr="000A3C9C">
        <w:rPr>
          <w:rFonts w:eastAsia="Times New Roman"/>
          <w:sz w:val="24"/>
          <w:szCs w:val="24"/>
          <w:lang w:eastAsia="en-GB"/>
        </w:rPr>
        <w:t>Eestis protsendina SKP-sse EL keskmisel tasemel), samas nendime, et vaktsineerimise osas vajame jätkuvalt suurt ühist pikaajalist pingutust parandamaks vaktsineerimise olukorda Eestis.</w:t>
      </w:r>
    </w:p>
    <w:p w14:paraId="0B69D2F7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75CF14D6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Tänane vaktsineerimise olukord Eestis on murettekitav:</w:t>
      </w:r>
    </w:p>
    <w:p w14:paraId="245F3E0B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 xml:space="preserve">Laste vaktsineerimise hõlmatus on </w:t>
      </w:r>
      <w:r w:rsidRPr="00323A75">
        <w:rPr>
          <w:rFonts w:eastAsia="Times New Roman"/>
          <w:sz w:val="24"/>
          <w:szCs w:val="24"/>
          <w:lang w:eastAsia="en-GB"/>
        </w:rPr>
        <w:t>pikaajalise</w:t>
      </w:r>
      <w:r w:rsidRPr="000A3C9C">
        <w:rPr>
          <w:rFonts w:eastAsia="Times New Roman"/>
          <w:sz w:val="24"/>
          <w:szCs w:val="24"/>
          <w:lang w:eastAsia="en-GB"/>
        </w:rPr>
        <w:t xml:space="preserve"> langustrendiga.</w:t>
      </w:r>
    </w:p>
    <w:p w14:paraId="74DBFFD7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Euroopa Liidu vaktsineerimise hoiakute uuringu alusel (2022,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>2020,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 xml:space="preserve">2018) on avalikkuse kindlustunne vaktsineerimise olulisuse osas </w:t>
      </w:r>
      <w:r w:rsidRPr="00323A75">
        <w:rPr>
          <w:rFonts w:eastAsia="Times New Roman"/>
          <w:sz w:val="24"/>
          <w:szCs w:val="24"/>
          <w:lang w:eastAsia="en-GB"/>
        </w:rPr>
        <w:t>pikaajalise</w:t>
      </w:r>
      <w:r w:rsidRPr="000A3C9C">
        <w:rPr>
          <w:rFonts w:eastAsia="Times New Roman"/>
          <w:sz w:val="24"/>
          <w:szCs w:val="24"/>
          <w:lang w:eastAsia="en-GB"/>
        </w:rPr>
        <w:t xml:space="preserve"> langustrendiga.</w:t>
      </w:r>
    </w:p>
    <w:p w14:paraId="36F2BEC3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 xml:space="preserve">Euroopa </w:t>
      </w:r>
      <w:r w:rsidRPr="00323A75">
        <w:rPr>
          <w:rFonts w:eastAsia="Times New Roman"/>
          <w:sz w:val="24"/>
          <w:szCs w:val="24"/>
          <w:lang w:eastAsia="en-GB"/>
        </w:rPr>
        <w:t>v</w:t>
      </w:r>
      <w:r w:rsidRPr="000A3C9C">
        <w:rPr>
          <w:rFonts w:eastAsia="Times New Roman"/>
          <w:sz w:val="24"/>
          <w:szCs w:val="24"/>
          <w:lang w:eastAsia="en-GB"/>
        </w:rPr>
        <w:t xml:space="preserve">ähitõrjeplaanis ja WHO emakakaelavähi elimineerimise strateegias on välja toodud HPV vaktsiini ja sõeluuringu roll. Terviseamet ja Tervisekassa teevad palju tänuväärset tööd, samas ei ole selge kas ja </w:t>
      </w:r>
      <w:r w:rsidRPr="00323A75">
        <w:rPr>
          <w:rFonts w:eastAsia="Times New Roman"/>
          <w:sz w:val="24"/>
          <w:szCs w:val="24"/>
          <w:lang w:eastAsia="en-GB"/>
        </w:rPr>
        <w:t xml:space="preserve">millal </w:t>
      </w:r>
      <w:r w:rsidRPr="000A3C9C">
        <w:rPr>
          <w:rFonts w:eastAsia="Times New Roman"/>
          <w:sz w:val="24"/>
          <w:szCs w:val="24"/>
          <w:lang w:eastAsia="en-GB"/>
        </w:rPr>
        <w:t>jõuame eesmärgiks seatud 90% vaktsineerimise hõlmatuseni ja HPVst tingitud vähkide elimineerimiseni.</w:t>
      </w:r>
    </w:p>
    <w:p w14:paraId="198D08A6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60.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>aasta vanuste ja vanemate gripivaktsiiniga hõlmatus Eestis on 25%, samal ajal kui WHO eesmärgiks on 75%.</w:t>
      </w:r>
    </w:p>
    <w:p w14:paraId="5291788F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65.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>aasta vanuste ja vanemate pneumokoki vaktsiiniga hõlmatus Eestis on praktiliselt null, samal ajal kui näiteks Suurbritannia hõlmatus on 72%.</w:t>
      </w:r>
    </w:p>
    <w:p w14:paraId="31CADEE4" w14:textId="77777777" w:rsidR="0045528C" w:rsidRPr="000A3C9C" w:rsidRDefault="0045528C" w:rsidP="0045528C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 xml:space="preserve">Puudub vaktsineerimiskalendri </w:t>
      </w:r>
      <w:r w:rsidRPr="00323A75">
        <w:rPr>
          <w:rFonts w:eastAsia="Times New Roman"/>
          <w:sz w:val="24"/>
          <w:szCs w:val="24"/>
          <w:lang w:eastAsia="en-GB"/>
        </w:rPr>
        <w:t>pikaajaline</w:t>
      </w:r>
      <w:r w:rsidRPr="000A3C9C">
        <w:rPr>
          <w:rFonts w:eastAsia="Times New Roman"/>
          <w:sz w:val="24"/>
          <w:szCs w:val="24"/>
          <w:lang w:eastAsia="en-GB"/>
        </w:rPr>
        <w:t xml:space="preserve"> vaade ja regulaarne ülevaatus - mis toimib ja mis mitte, milliseid vaktsineerimiskalendri muudatusi planeeritakse hinnata tulevastel aastatel.</w:t>
      </w:r>
    </w:p>
    <w:p w14:paraId="4ED59B9B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73BF6DC9" w14:textId="42AF364C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 xml:space="preserve">Koostööpartneri vaates leiame, et probleemkohaks ei ole </w:t>
      </w:r>
      <w:r w:rsidR="00323A75" w:rsidRPr="00323A75">
        <w:rPr>
          <w:rFonts w:eastAsia="Times New Roman"/>
          <w:sz w:val="24"/>
          <w:szCs w:val="24"/>
          <w:lang w:eastAsia="en-GB"/>
        </w:rPr>
        <w:t>ainult</w:t>
      </w:r>
      <w:r w:rsidRPr="000A3C9C">
        <w:rPr>
          <w:rFonts w:eastAsia="Times New Roman"/>
          <w:sz w:val="24"/>
          <w:szCs w:val="24"/>
          <w:lang w:eastAsia="en-GB"/>
        </w:rPr>
        <w:t xml:space="preserve"> </w:t>
      </w:r>
      <w:r w:rsidRPr="00323A75">
        <w:rPr>
          <w:rFonts w:eastAsia="Times New Roman"/>
          <w:sz w:val="24"/>
          <w:szCs w:val="24"/>
          <w:lang w:eastAsia="en-GB"/>
        </w:rPr>
        <w:t>elanikkonna</w:t>
      </w:r>
      <w:r w:rsidRPr="000A3C9C">
        <w:rPr>
          <w:rFonts w:eastAsia="Times New Roman"/>
          <w:sz w:val="24"/>
          <w:szCs w:val="24"/>
          <w:lang w:eastAsia="en-GB"/>
        </w:rPr>
        <w:t xml:space="preserve"> hoiakud</w:t>
      </w:r>
      <w:r w:rsidRPr="00323A75">
        <w:rPr>
          <w:rFonts w:eastAsia="Times New Roman"/>
          <w:sz w:val="24"/>
          <w:szCs w:val="24"/>
          <w:lang w:eastAsia="en-GB"/>
        </w:rPr>
        <w:t>,</w:t>
      </w:r>
      <w:r w:rsidRPr="000A3C9C">
        <w:rPr>
          <w:rFonts w:eastAsia="Times New Roman"/>
          <w:sz w:val="24"/>
          <w:szCs w:val="24"/>
          <w:lang w:eastAsia="en-GB"/>
        </w:rPr>
        <w:t xml:space="preserve"> vaid ka protsessi üldise korralduse arusaadavus ning läbipaistvus.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>Kui tuua paralleele ravimite ja tervishoiuteenuste riiklike rahastamisotsuste tegemise protsessidega, siis on need määruste tasandil paika pandud ning osapooltele arusaadavad. Samas immuniseerimiskava koostamise ja muutmise protsess on samalaadsetel alustel kirjeldamata. </w:t>
      </w:r>
    </w:p>
    <w:p w14:paraId="11E3A81E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65B5302F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 xml:space="preserve">Ravimite osas on Tervisekassal eesmärgiks alustada </w:t>
      </w:r>
      <w:r w:rsidRPr="00323A75">
        <w:rPr>
          <w:rFonts w:eastAsia="Times New Roman"/>
          <w:i/>
          <w:iCs/>
          <w:sz w:val="24"/>
          <w:szCs w:val="24"/>
          <w:lang w:eastAsia="en-GB"/>
        </w:rPr>
        <w:t>horizon scanninguga</w:t>
      </w:r>
      <w:r w:rsidRPr="00323A75">
        <w:rPr>
          <w:rFonts w:eastAsia="Times New Roman"/>
          <w:sz w:val="24"/>
          <w:szCs w:val="24"/>
          <w:lang w:eastAsia="en-GB"/>
        </w:rPr>
        <w:t>, et omada pikemaajalist vaadet. Leiame, et sama pikaajaline vaade võiks olla ka immuniseerimiskava planeeritavatele muutustele. Meie hinnangul võiks luua immuniseerimisstrateegia, mis sisaldaks ka vaktsineerimise pikaajalist planeerimist.</w:t>
      </w:r>
    </w:p>
    <w:p w14:paraId="73065822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5570011E" w14:textId="33091D7B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 xml:space="preserve">Lisaks võiks kaaluda </w:t>
      </w:r>
      <w:r w:rsidRPr="00323A75">
        <w:rPr>
          <w:rFonts w:eastAsia="Times New Roman"/>
          <w:sz w:val="24"/>
          <w:szCs w:val="24"/>
          <w:lang w:eastAsia="en-GB"/>
        </w:rPr>
        <w:t>i</w:t>
      </w:r>
      <w:r w:rsidRPr="000A3C9C">
        <w:rPr>
          <w:rFonts w:eastAsia="Times New Roman"/>
          <w:sz w:val="24"/>
          <w:szCs w:val="24"/>
          <w:lang w:eastAsia="en-GB"/>
        </w:rPr>
        <w:t xml:space="preserve">mmunoprofülaktika ekspertkomisjoni töökorralduse muutust selliselt, et organisatoorselt läheks komisjoni juhtimine üle Tervisekassale, samas säilitades selle nõuandva funktsiooni Sotsiaalministeeriumi </w:t>
      </w:r>
      <w:r w:rsidRPr="00323A75">
        <w:rPr>
          <w:rFonts w:eastAsia="Times New Roman"/>
          <w:sz w:val="24"/>
          <w:szCs w:val="24"/>
          <w:lang w:eastAsia="en-GB"/>
        </w:rPr>
        <w:t xml:space="preserve">(SoM) </w:t>
      </w:r>
      <w:r w:rsidRPr="000A3C9C">
        <w:rPr>
          <w:rFonts w:eastAsia="Times New Roman"/>
          <w:sz w:val="24"/>
          <w:szCs w:val="24"/>
          <w:lang w:eastAsia="en-GB"/>
        </w:rPr>
        <w:t xml:space="preserve">haldusala rakendusasutustele. Leiame, et kuna Tervisekassa on riikliku immuniseerimiskava rahastaja ja </w:t>
      </w:r>
      <w:r w:rsidRPr="00323A75">
        <w:rPr>
          <w:rFonts w:eastAsia="Times New Roman"/>
          <w:sz w:val="24"/>
          <w:szCs w:val="24"/>
          <w:lang w:eastAsia="en-GB"/>
        </w:rPr>
        <w:t>elluviija</w:t>
      </w:r>
      <w:r w:rsidRPr="000A3C9C">
        <w:rPr>
          <w:rFonts w:eastAsia="Times New Roman"/>
          <w:sz w:val="24"/>
          <w:szCs w:val="24"/>
          <w:lang w:eastAsia="en-GB"/>
        </w:rPr>
        <w:t xml:space="preserve">, siis võiks </w:t>
      </w:r>
      <w:r w:rsidRPr="00323A75">
        <w:rPr>
          <w:rFonts w:eastAsia="Times New Roman"/>
          <w:sz w:val="24"/>
          <w:szCs w:val="24"/>
          <w:lang w:eastAsia="en-GB"/>
        </w:rPr>
        <w:t>i</w:t>
      </w:r>
      <w:r w:rsidRPr="000A3C9C">
        <w:rPr>
          <w:rFonts w:eastAsia="Times New Roman"/>
          <w:sz w:val="24"/>
          <w:szCs w:val="24"/>
          <w:lang w:eastAsia="en-GB"/>
        </w:rPr>
        <w:t xml:space="preserve">mmunoprofülaktika </w:t>
      </w:r>
      <w:r w:rsidR="00E13AEE">
        <w:rPr>
          <w:rFonts w:eastAsia="Times New Roman"/>
          <w:sz w:val="24"/>
          <w:szCs w:val="24"/>
          <w:lang w:eastAsia="en-GB"/>
        </w:rPr>
        <w:t>ekspert</w:t>
      </w:r>
      <w:r w:rsidRPr="000A3C9C">
        <w:rPr>
          <w:rFonts w:eastAsia="Times New Roman"/>
          <w:sz w:val="24"/>
          <w:szCs w:val="24"/>
          <w:lang w:eastAsia="en-GB"/>
        </w:rPr>
        <w:t>komisjoni juhtimine samuti üle minna Tervisekassale.</w:t>
      </w:r>
    </w:p>
    <w:p w14:paraId="44E7C3F9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0A560CC4" w14:textId="6BA521F8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T</w:t>
      </w:r>
      <w:r w:rsidRPr="000A3C9C">
        <w:rPr>
          <w:rFonts w:eastAsia="Times New Roman"/>
          <w:sz w:val="24"/>
          <w:szCs w:val="24"/>
          <w:lang w:eastAsia="en-GB"/>
        </w:rPr>
        <w:t>eeme ettepaneku parandada koostööd ravimitootjatega ning luua erasektori ja avaliku sektori ühi</w:t>
      </w:r>
      <w:r w:rsidRPr="00323A75">
        <w:rPr>
          <w:rFonts w:eastAsia="Times New Roman"/>
          <w:sz w:val="24"/>
          <w:szCs w:val="24"/>
          <w:lang w:eastAsia="en-GB"/>
        </w:rPr>
        <w:t>ne</w:t>
      </w:r>
      <w:r w:rsidRPr="000A3C9C">
        <w:rPr>
          <w:rFonts w:eastAsia="Times New Roman"/>
          <w:sz w:val="24"/>
          <w:szCs w:val="24"/>
          <w:lang w:eastAsia="en-GB"/>
        </w:rPr>
        <w:t xml:space="preserve"> vaktsineerimise töögrup</w:t>
      </w:r>
      <w:r w:rsidRPr="00323A75">
        <w:rPr>
          <w:rFonts w:eastAsia="Times New Roman"/>
          <w:sz w:val="24"/>
          <w:szCs w:val="24"/>
          <w:lang w:eastAsia="en-GB"/>
        </w:rPr>
        <w:t xml:space="preserve">p </w:t>
      </w:r>
      <w:r w:rsidRPr="000A3C9C">
        <w:rPr>
          <w:rFonts w:eastAsia="Times New Roman"/>
          <w:sz w:val="24"/>
          <w:szCs w:val="24"/>
          <w:lang w:eastAsia="en-GB"/>
        </w:rPr>
        <w:t xml:space="preserve">või </w:t>
      </w:r>
      <w:r w:rsidRPr="00323A75">
        <w:rPr>
          <w:rFonts w:eastAsia="Times New Roman"/>
          <w:sz w:val="24"/>
          <w:szCs w:val="24"/>
          <w:lang w:eastAsia="en-GB"/>
        </w:rPr>
        <w:t xml:space="preserve">leppida kokku </w:t>
      </w:r>
      <w:r w:rsidRPr="000A3C9C">
        <w:rPr>
          <w:rFonts w:eastAsia="Times New Roman"/>
          <w:sz w:val="24"/>
          <w:szCs w:val="24"/>
          <w:lang w:eastAsia="en-GB"/>
        </w:rPr>
        <w:t>So</w:t>
      </w:r>
      <w:r w:rsidRPr="00323A75">
        <w:rPr>
          <w:rFonts w:eastAsia="Times New Roman"/>
          <w:sz w:val="24"/>
          <w:szCs w:val="24"/>
          <w:lang w:eastAsia="en-GB"/>
        </w:rPr>
        <w:t xml:space="preserve">M-i </w:t>
      </w:r>
      <w:r w:rsidRPr="000A3C9C">
        <w:rPr>
          <w:rFonts w:eastAsia="Times New Roman"/>
          <w:sz w:val="24"/>
          <w:szCs w:val="24"/>
          <w:lang w:eastAsia="en-GB"/>
        </w:rPr>
        <w:t>juures toimiva vaktsineerimise koordinatsioonigrupiga regulaars</w:t>
      </w:r>
      <w:r w:rsidRPr="00323A75">
        <w:rPr>
          <w:rFonts w:eastAsia="Times New Roman"/>
          <w:sz w:val="24"/>
          <w:szCs w:val="24"/>
          <w:lang w:eastAsia="en-GB"/>
        </w:rPr>
        <w:t>ed</w:t>
      </w:r>
      <w:r w:rsidRPr="000A3C9C">
        <w:rPr>
          <w:rFonts w:eastAsia="Times New Roman"/>
          <w:sz w:val="24"/>
          <w:szCs w:val="24"/>
          <w:lang w:eastAsia="en-GB"/>
        </w:rPr>
        <w:t xml:space="preserve"> kohtumis</w:t>
      </w:r>
      <w:r w:rsidRPr="00323A75">
        <w:rPr>
          <w:rFonts w:eastAsia="Times New Roman"/>
          <w:sz w:val="24"/>
          <w:szCs w:val="24"/>
          <w:lang w:eastAsia="en-GB"/>
        </w:rPr>
        <w:t xml:space="preserve">ed </w:t>
      </w:r>
      <w:r w:rsidRPr="000A3C9C">
        <w:rPr>
          <w:rFonts w:eastAsia="Times New Roman"/>
          <w:sz w:val="24"/>
          <w:szCs w:val="24"/>
          <w:lang w:eastAsia="en-GB"/>
        </w:rPr>
        <w:t>(nt üks kord poolaastas),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Pr="000A3C9C">
        <w:rPr>
          <w:rFonts w:eastAsia="Times New Roman"/>
          <w:sz w:val="24"/>
          <w:szCs w:val="24"/>
          <w:lang w:eastAsia="en-GB"/>
        </w:rPr>
        <w:t xml:space="preserve">mis oleks </w:t>
      </w:r>
      <w:r w:rsidRPr="00323A75">
        <w:rPr>
          <w:rFonts w:eastAsia="Times New Roman"/>
          <w:sz w:val="24"/>
          <w:szCs w:val="24"/>
          <w:lang w:eastAsia="en-GB"/>
        </w:rPr>
        <w:t xml:space="preserve"> </w:t>
      </w:r>
      <w:r w:rsidR="00CA6A08">
        <w:rPr>
          <w:rFonts w:eastAsia="Times New Roman"/>
          <w:sz w:val="24"/>
          <w:szCs w:val="24"/>
          <w:lang w:eastAsia="en-GB"/>
        </w:rPr>
        <w:t xml:space="preserve">heaks foorumiks arutamaks regulaarselt kuidas parandada vaktsineerimise olukorda, samuti </w:t>
      </w:r>
      <w:r w:rsidRPr="000A3C9C">
        <w:rPr>
          <w:rFonts w:eastAsia="Times New Roman"/>
          <w:sz w:val="24"/>
          <w:szCs w:val="24"/>
          <w:lang w:eastAsia="en-GB"/>
        </w:rPr>
        <w:t>kopsuvähi patsiendi teekonna projekti</w:t>
      </w:r>
      <w:r w:rsidRPr="00323A75">
        <w:rPr>
          <w:rFonts w:eastAsia="Times New Roman"/>
          <w:sz w:val="24"/>
          <w:szCs w:val="24"/>
          <w:lang w:eastAsia="en-GB"/>
        </w:rPr>
        <w:t xml:space="preserve"> eeskujul </w:t>
      </w:r>
      <w:r w:rsidRPr="000A3C9C">
        <w:rPr>
          <w:rFonts w:eastAsia="Times New Roman"/>
          <w:sz w:val="24"/>
          <w:szCs w:val="24"/>
          <w:lang w:eastAsia="en-GB"/>
        </w:rPr>
        <w:t>plat</w:t>
      </w:r>
      <w:r w:rsidRPr="00323A75">
        <w:rPr>
          <w:rFonts w:eastAsia="Times New Roman"/>
          <w:sz w:val="24"/>
          <w:szCs w:val="24"/>
          <w:lang w:eastAsia="en-GB"/>
        </w:rPr>
        <w:t>v</w:t>
      </w:r>
      <w:r w:rsidRPr="000A3C9C">
        <w:rPr>
          <w:rFonts w:eastAsia="Times New Roman"/>
          <w:sz w:val="24"/>
          <w:szCs w:val="24"/>
          <w:lang w:eastAsia="en-GB"/>
        </w:rPr>
        <w:t>ormiks ühisrahastusel tehtavate projektide aruteluks</w:t>
      </w:r>
      <w:r w:rsidR="00323A75" w:rsidRPr="00323A75">
        <w:rPr>
          <w:rFonts w:eastAsia="Times New Roman"/>
          <w:sz w:val="24"/>
          <w:szCs w:val="24"/>
          <w:lang w:eastAsia="en-GB"/>
        </w:rPr>
        <w:t>.</w:t>
      </w:r>
    </w:p>
    <w:p w14:paraId="22345E7F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E19F6D1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Teeme ettepaneku SoM</w:t>
      </w:r>
      <w:r w:rsidRPr="00323A75">
        <w:rPr>
          <w:rFonts w:eastAsia="Times New Roman"/>
          <w:sz w:val="24"/>
          <w:szCs w:val="24"/>
          <w:lang w:eastAsia="en-GB"/>
        </w:rPr>
        <w:t>-</w:t>
      </w:r>
      <w:r w:rsidRPr="000A3C9C">
        <w:rPr>
          <w:rFonts w:eastAsia="Times New Roman"/>
          <w:sz w:val="24"/>
          <w:szCs w:val="24"/>
          <w:lang w:eastAsia="en-GB"/>
        </w:rPr>
        <w:t xml:space="preserve">i ja Tervisekassa esindajate kohtumiseks Ravimitootjate Liidu vaktsiinidega tegelevate ravimfirmade esindajatega </w:t>
      </w:r>
      <w:r w:rsidRPr="00323A75">
        <w:rPr>
          <w:rFonts w:eastAsia="Times New Roman"/>
          <w:sz w:val="24"/>
          <w:szCs w:val="24"/>
          <w:lang w:eastAsia="en-GB"/>
        </w:rPr>
        <w:t>18.</w:t>
      </w:r>
      <w:r w:rsidRPr="000A3C9C">
        <w:rPr>
          <w:rFonts w:eastAsia="Times New Roman"/>
          <w:sz w:val="24"/>
          <w:szCs w:val="24"/>
          <w:lang w:eastAsia="en-GB"/>
        </w:rPr>
        <w:t xml:space="preserve"> </w:t>
      </w:r>
      <w:r w:rsidRPr="00323A75">
        <w:rPr>
          <w:rFonts w:eastAsia="Times New Roman"/>
          <w:sz w:val="24"/>
          <w:szCs w:val="24"/>
          <w:lang w:eastAsia="en-GB"/>
        </w:rPr>
        <w:t>v</w:t>
      </w:r>
      <w:r w:rsidRPr="000A3C9C">
        <w:rPr>
          <w:rFonts w:eastAsia="Times New Roman"/>
          <w:sz w:val="24"/>
          <w:szCs w:val="24"/>
          <w:lang w:eastAsia="en-GB"/>
        </w:rPr>
        <w:t>eebruaril</w:t>
      </w:r>
      <w:r w:rsidRPr="00323A75">
        <w:rPr>
          <w:rFonts w:eastAsia="Times New Roman"/>
          <w:sz w:val="24"/>
          <w:szCs w:val="24"/>
          <w:lang w:eastAsia="en-GB"/>
        </w:rPr>
        <w:t xml:space="preserve"> 2025,</w:t>
      </w:r>
      <w:r w:rsidRPr="000A3C9C">
        <w:rPr>
          <w:rFonts w:eastAsia="Times New Roman"/>
          <w:sz w:val="24"/>
          <w:szCs w:val="24"/>
          <w:lang w:eastAsia="en-GB"/>
        </w:rPr>
        <w:t xml:space="preserve"> et arutada immuniseerimisega seotud protsessi kitsaskohti eesmärgiga leida lahendusi, mis vastaksid kõigi osapoolte vajadustele ning looksid selgust protsessis.</w:t>
      </w:r>
    </w:p>
    <w:p w14:paraId="551E911B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10B1A934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0AB4F50E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5B29C04C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6BC315DF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362B0C4A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/allkirjastatud digitaalselt/</w:t>
      </w:r>
    </w:p>
    <w:p w14:paraId="2C834B86" w14:textId="77777777" w:rsidR="0045528C" w:rsidRPr="000A3C9C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43F528F3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0A3C9C">
        <w:rPr>
          <w:rFonts w:eastAsia="Times New Roman"/>
          <w:sz w:val="24"/>
          <w:szCs w:val="24"/>
          <w:lang w:eastAsia="en-GB"/>
        </w:rPr>
        <w:t>Lugupidamisega</w:t>
      </w:r>
      <w:r w:rsidRPr="00323A75">
        <w:rPr>
          <w:rFonts w:eastAsia="Times New Roman"/>
          <w:sz w:val="24"/>
          <w:szCs w:val="24"/>
          <w:lang w:eastAsia="en-GB"/>
        </w:rPr>
        <w:t>,</w:t>
      </w:r>
    </w:p>
    <w:p w14:paraId="2F30C0E1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Riho Tapfer</w:t>
      </w:r>
    </w:p>
    <w:p w14:paraId="7C643FF7" w14:textId="77777777" w:rsidR="0045528C" w:rsidRPr="00323A75" w:rsidRDefault="0045528C" w:rsidP="0045528C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</w:p>
    <w:p w14:paraId="7F4A0CAF" w14:textId="327BD562" w:rsidR="0045528C" w:rsidRPr="00323A75" w:rsidRDefault="0045528C" w:rsidP="00323A75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en-GB"/>
        </w:rPr>
      </w:pPr>
      <w:r w:rsidRPr="00323A75">
        <w:rPr>
          <w:rFonts w:eastAsia="Times New Roman"/>
          <w:sz w:val="24"/>
          <w:szCs w:val="24"/>
          <w:lang w:eastAsia="en-GB"/>
        </w:rPr>
        <w:t>Ravimitootjate liidu juhataja</w:t>
      </w:r>
    </w:p>
    <w:p w14:paraId="5A55CB3F" w14:textId="77777777" w:rsidR="0045528C" w:rsidRPr="00323A75" w:rsidRDefault="0045528C" w:rsidP="0045528C">
      <w:pPr>
        <w:rPr>
          <w:sz w:val="24"/>
          <w:szCs w:val="24"/>
        </w:rPr>
      </w:pPr>
    </w:p>
    <w:p w14:paraId="7C5900A4" w14:textId="7D7A95A6" w:rsidR="0045528C" w:rsidRPr="00323A75" w:rsidRDefault="0045528C" w:rsidP="0045528C">
      <w:pPr>
        <w:tabs>
          <w:tab w:val="left" w:pos="7504"/>
        </w:tabs>
        <w:rPr>
          <w:sz w:val="24"/>
          <w:szCs w:val="24"/>
        </w:rPr>
      </w:pPr>
      <w:r w:rsidRPr="00323A75">
        <w:rPr>
          <w:sz w:val="24"/>
          <w:szCs w:val="24"/>
        </w:rPr>
        <w:tab/>
      </w:r>
    </w:p>
    <w:sectPr w:rsidR="0045528C" w:rsidRPr="00323A75" w:rsidSect="0094675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F7FAD" w14:textId="77777777" w:rsidR="008904C5" w:rsidRDefault="008904C5">
      <w:pPr>
        <w:spacing w:after="0" w:line="240" w:lineRule="auto"/>
      </w:pPr>
      <w:r>
        <w:separator/>
      </w:r>
    </w:p>
  </w:endnote>
  <w:endnote w:type="continuationSeparator" w:id="0">
    <w:p w14:paraId="69512378" w14:textId="77777777" w:rsidR="008904C5" w:rsidRDefault="0089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9921D" w14:textId="3A3450E1" w:rsidR="0045528C" w:rsidRDefault="0045528C" w:rsidP="0045528C">
    <w:pPr>
      <w:pStyle w:val="Footer"/>
    </w:pPr>
    <w:r w:rsidRPr="006400D7">
      <w:rPr>
        <w:color w:val="auto"/>
      </w:rPr>
      <w:t>MTÜ Ravimitootjate Lii</w:t>
    </w:r>
    <w:r>
      <w:rPr>
        <w:color w:val="auto"/>
      </w:rPr>
      <w:t>t</w:t>
    </w:r>
    <w:r>
      <w:rPr>
        <w:color w:val="auto"/>
      </w:rPr>
      <w:tab/>
    </w:r>
    <w:r>
      <w:tab/>
      <w:t>E-</w:t>
    </w:r>
    <w:r w:rsidRPr="002C5069">
      <w:t xml:space="preserve">mail: </w:t>
    </w:r>
    <w:hyperlink r:id="rId1" w:history="1">
      <w:r w:rsidRPr="009E6137">
        <w:rPr>
          <w:rStyle w:val="Hyperlink"/>
          <w:color w:val="0000FF"/>
        </w:rPr>
        <w:t>info@rtl.ee</w:t>
      </w:r>
    </w:hyperlink>
    <w:r>
      <w:t xml:space="preserve"> </w:t>
    </w:r>
    <w:r w:rsidRPr="002C5069">
      <w:t xml:space="preserve"> </w:t>
    </w:r>
  </w:p>
  <w:p w14:paraId="21771AE2" w14:textId="642FB989" w:rsidR="0045528C" w:rsidRDefault="0045528C" w:rsidP="0045528C">
    <w:pPr>
      <w:pStyle w:val="Footer"/>
    </w:pPr>
    <w:r>
      <w:t>Hobujaama 4</w:t>
    </w:r>
    <w:r>
      <w:tab/>
    </w:r>
    <w:r>
      <w:tab/>
      <w:t>R</w:t>
    </w:r>
    <w:r w:rsidRPr="002C5069">
      <w:t>eg nr: 80004437</w:t>
    </w:r>
  </w:p>
  <w:p w14:paraId="25FBC1EE" w14:textId="3C5004DE" w:rsidR="00DD0F9F" w:rsidRDefault="0045528C" w:rsidP="0045528C">
    <w:pPr>
      <w:pStyle w:val="Footer"/>
    </w:pPr>
    <w:r>
      <w:t>10151 Tallinn</w:t>
    </w:r>
  </w:p>
  <w:p w14:paraId="73F0A12A" w14:textId="0B528A1F" w:rsidR="00423E2B" w:rsidRPr="00B40CFD" w:rsidRDefault="00423E2B">
    <w:pPr>
      <w:spacing w:after="0" w:line="240" w:lineRule="auto"/>
      <w:rPr>
        <w:color w:val="215868" w:themeColor="accent5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A114" w14:textId="5B024A11" w:rsidR="002C5069" w:rsidRDefault="006400D7" w:rsidP="006400D7">
    <w:pPr>
      <w:pStyle w:val="Footer"/>
    </w:pPr>
    <w:r w:rsidRPr="006400D7">
      <w:rPr>
        <w:color w:val="auto"/>
      </w:rPr>
      <w:t>MTÜ Ravimitootjate Lii</w:t>
    </w:r>
    <w:r w:rsidR="002C5069">
      <w:rPr>
        <w:color w:val="auto"/>
      </w:rPr>
      <w:t>t</w:t>
    </w:r>
    <w:r w:rsidR="002C5069">
      <w:rPr>
        <w:color w:val="auto"/>
      </w:rPr>
      <w:tab/>
    </w:r>
    <w:r>
      <w:tab/>
    </w:r>
    <w:r w:rsidR="0045528C">
      <w:t>E-</w:t>
    </w:r>
    <w:r w:rsidR="002C5069" w:rsidRPr="002C5069">
      <w:t xml:space="preserve">mail: </w:t>
    </w:r>
    <w:hyperlink r:id="rId1" w:history="1">
      <w:r w:rsidR="009E6137" w:rsidRPr="009E6137">
        <w:rPr>
          <w:rStyle w:val="Hyperlink"/>
          <w:color w:val="0000FF"/>
        </w:rPr>
        <w:t>info@rtl.ee</w:t>
      </w:r>
    </w:hyperlink>
    <w:r w:rsidR="009E6137">
      <w:t xml:space="preserve"> </w:t>
    </w:r>
    <w:r w:rsidR="002C5069" w:rsidRPr="002C5069">
      <w:t xml:space="preserve"> </w:t>
    </w:r>
  </w:p>
  <w:p w14:paraId="294641F8" w14:textId="13713C0D" w:rsidR="006400D7" w:rsidRDefault="006400D7" w:rsidP="006400D7">
    <w:pPr>
      <w:pStyle w:val="Footer"/>
    </w:pPr>
    <w:r>
      <w:t>Hobujaama 4</w:t>
    </w:r>
    <w:r>
      <w:tab/>
    </w:r>
    <w:r w:rsidR="002C5069">
      <w:tab/>
    </w:r>
    <w:r w:rsidR="0045528C">
      <w:t>R</w:t>
    </w:r>
    <w:r w:rsidR="002C5069" w:rsidRPr="002C5069">
      <w:t>eg nr: 80004437</w:t>
    </w:r>
  </w:p>
  <w:p w14:paraId="361CAC7F" w14:textId="74C037DE" w:rsidR="00423E2B" w:rsidRDefault="006400D7" w:rsidP="006400D7">
    <w:pPr>
      <w:pStyle w:val="Footer"/>
    </w:pPr>
    <w:r>
      <w:t>10151 Tallinn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7BD7D" w14:textId="77777777" w:rsidR="008904C5" w:rsidRDefault="008904C5">
      <w:pPr>
        <w:spacing w:after="0" w:line="240" w:lineRule="auto"/>
      </w:pPr>
      <w:r>
        <w:separator/>
      </w:r>
    </w:p>
  </w:footnote>
  <w:footnote w:type="continuationSeparator" w:id="0">
    <w:p w14:paraId="0C193862" w14:textId="77777777" w:rsidR="008904C5" w:rsidRDefault="0089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D9894" w14:textId="77777777" w:rsidR="00423E2B" w:rsidRDefault="00423E2B" w:rsidP="00095EC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4BD7" w14:textId="77777777" w:rsidR="00423E2B" w:rsidRDefault="00423E2B" w:rsidP="00DD0F9F">
    <w:pPr>
      <w:pStyle w:val="Header"/>
      <w:tabs>
        <w:tab w:val="clear" w:pos="9406"/>
        <w:tab w:val="right" w:pos="8627"/>
      </w:tabs>
      <w:jc w:val="right"/>
    </w:pPr>
    <w:r>
      <w:rPr>
        <w:noProof/>
        <w:lang w:eastAsia="en-US"/>
      </w:rPr>
      <w:drawing>
        <wp:inline distT="0" distB="0" distL="0" distR="0" wp14:anchorId="447C2AA7" wp14:editId="415DF353">
          <wp:extent cx="3684270" cy="558165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4270" cy="558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B34"/>
    <w:multiLevelType w:val="hybridMultilevel"/>
    <w:tmpl w:val="81180F56"/>
    <w:lvl w:ilvl="0" w:tplc="CA7E00D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C67065D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A71E9"/>
    <w:multiLevelType w:val="hybridMultilevel"/>
    <w:tmpl w:val="854C201A"/>
    <w:styleLink w:val="ImportedStyle3"/>
    <w:lvl w:ilvl="0" w:tplc="05D4F1B0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044EAC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ECAB5E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02CBA2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E89F4E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40030E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6CF27A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F626C4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6B69E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4BA5C6D"/>
    <w:multiLevelType w:val="hybridMultilevel"/>
    <w:tmpl w:val="419C84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D7726"/>
    <w:multiLevelType w:val="hybridMultilevel"/>
    <w:tmpl w:val="9FC24F0E"/>
    <w:numStyleLink w:val="ImportedStyle2"/>
  </w:abstractNum>
  <w:abstractNum w:abstractNumId="4" w15:restartNumberingAfterBreak="0">
    <w:nsid w:val="166608C6"/>
    <w:multiLevelType w:val="multilevel"/>
    <w:tmpl w:val="9B8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74E68"/>
    <w:multiLevelType w:val="hybridMultilevel"/>
    <w:tmpl w:val="FEE6464A"/>
    <w:numStyleLink w:val="ImportedStyle1"/>
  </w:abstractNum>
  <w:abstractNum w:abstractNumId="6" w15:restartNumberingAfterBreak="0">
    <w:nsid w:val="202314F6"/>
    <w:multiLevelType w:val="hybridMultilevel"/>
    <w:tmpl w:val="99AE50F8"/>
    <w:lvl w:ilvl="0" w:tplc="CA7E00D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53F1"/>
    <w:multiLevelType w:val="hybridMultilevel"/>
    <w:tmpl w:val="87309FBC"/>
    <w:numStyleLink w:val="ImportedStyle4"/>
  </w:abstractNum>
  <w:abstractNum w:abstractNumId="8" w15:restartNumberingAfterBreak="0">
    <w:nsid w:val="2CEE53E9"/>
    <w:multiLevelType w:val="multilevel"/>
    <w:tmpl w:val="D18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E4F86"/>
    <w:multiLevelType w:val="hybridMultilevel"/>
    <w:tmpl w:val="0B9A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00089"/>
    <w:multiLevelType w:val="hybridMultilevel"/>
    <w:tmpl w:val="854C201A"/>
    <w:numStyleLink w:val="ImportedStyle3"/>
  </w:abstractNum>
  <w:abstractNum w:abstractNumId="11" w15:restartNumberingAfterBreak="0">
    <w:nsid w:val="39E82FE0"/>
    <w:multiLevelType w:val="hybridMultilevel"/>
    <w:tmpl w:val="9FC24F0E"/>
    <w:styleLink w:val="ImportedStyle2"/>
    <w:lvl w:ilvl="0" w:tplc="41AE0DAA">
      <w:start w:val="1"/>
      <w:numFmt w:val="decimal"/>
      <w:lvlText w:val="%1."/>
      <w:lvlJc w:val="left"/>
      <w:pPr>
        <w:ind w:left="709" w:hanging="4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C9CF6">
      <w:start w:val="1"/>
      <w:numFmt w:val="lowerLetter"/>
      <w:lvlText w:val="%2."/>
      <w:lvlJc w:val="left"/>
      <w:pPr>
        <w:ind w:left="106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94F2C2">
      <w:start w:val="1"/>
      <w:numFmt w:val="lowerRoman"/>
      <w:lvlText w:val="%3."/>
      <w:lvlJc w:val="left"/>
      <w:pPr>
        <w:ind w:left="178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0FC04">
      <w:start w:val="1"/>
      <w:numFmt w:val="decimal"/>
      <w:lvlText w:val="%4."/>
      <w:lvlJc w:val="left"/>
      <w:pPr>
        <w:ind w:left="250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CE2970">
      <w:start w:val="1"/>
      <w:numFmt w:val="lowerLetter"/>
      <w:lvlText w:val="%5."/>
      <w:lvlJc w:val="left"/>
      <w:pPr>
        <w:ind w:left="322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682950">
      <w:start w:val="1"/>
      <w:numFmt w:val="lowerRoman"/>
      <w:lvlText w:val="%6."/>
      <w:lvlJc w:val="left"/>
      <w:pPr>
        <w:ind w:left="394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64F65E">
      <w:start w:val="1"/>
      <w:numFmt w:val="decimal"/>
      <w:lvlText w:val="%7."/>
      <w:lvlJc w:val="left"/>
      <w:pPr>
        <w:ind w:left="466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6ED288">
      <w:start w:val="1"/>
      <w:numFmt w:val="lowerLetter"/>
      <w:lvlText w:val="%8."/>
      <w:lvlJc w:val="left"/>
      <w:pPr>
        <w:ind w:left="5389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202A1A">
      <w:start w:val="1"/>
      <w:numFmt w:val="lowerRoman"/>
      <w:lvlText w:val="%9."/>
      <w:lvlJc w:val="left"/>
      <w:pPr>
        <w:ind w:left="6109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BD87EA0"/>
    <w:multiLevelType w:val="hybridMultilevel"/>
    <w:tmpl w:val="7A4AD77A"/>
    <w:lvl w:ilvl="0" w:tplc="B638293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41AF9"/>
    <w:multiLevelType w:val="hybridMultilevel"/>
    <w:tmpl w:val="CEF2A974"/>
    <w:lvl w:ilvl="0" w:tplc="31A637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6D1917"/>
    <w:multiLevelType w:val="hybridMultilevel"/>
    <w:tmpl w:val="574A226E"/>
    <w:lvl w:ilvl="0" w:tplc="EC8AF81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AAD65C">
      <w:start w:val="1"/>
      <w:numFmt w:val="bullet"/>
      <w:lvlText w:val="o"/>
      <w:lvlJc w:val="left"/>
      <w:pPr>
        <w:ind w:left="15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EFD54">
      <w:start w:val="1"/>
      <w:numFmt w:val="bullet"/>
      <w:lvlText w:val="▪"/>
      <w:lvlJc w:val="left"/>
      <w:pPr>
        <w:ind w:left="22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DEE30C">
      <w:start w:val="1"/>
      <w:numFmt w:val="bullet"/>
      <w:lvlText w:val="•"/>
      <w:lvlJc w:val="left"/>
      <w:pPr>
        <w:ind w:left="29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8D276">
      <w:start w:val="1"/>
      <w:numFmt w:val="bullet"/>
      <w:lvlText w:val="o"/>
      <w:lvlJc w:val="left"/>
      <w:pPr>
        <w:ind w:left="36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63B0C">
      <w:start w:val="1"/>
      <w:numFmt w:val="bullet"/>
      <w:lvlText w:val="▪"/>
      <w:lvlJc w:val="left"/>
      <w:pPr>
        <w:ind w:left="43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B642A8">
      <w:start w:val="1"/>
      <w:numFmt w:val="bullet"/>
      <w:lvlText w:val="•"/>
      <w:lvlJc w:val="left"/>
      <w:pPr>
        <w:ind w:left="510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ABB6C">
      <w:start w:val="1"/>
      <w:numFmt w:val="bullet"/>
      <w:lvlText w:val="o"/>
      <w:lvlJc w:val="left"/>
      <w:pPr>
        <w:ind w:left="58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12F5F6">
      <w:start w:val="1"/>
      <w:numFmt w:val="bullet"/>
      <w:lvlText w:val="▪"/>
      <w:lvlJc w:val="left"/>
      <w:pPr>
        <w:ind w:left="65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604229E"/>
    <w:multiLevelType w:val="hybridMultilevel"/>
    <w:tmpl w:val="950C518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306FB7"/>
    <w:multiLevelType w:val="hybridMultilevel"/>
    <w:tmpl w:val="2762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B6BF9"/>
    <w:multiLevelType w:val="hybridMultilevel"/>
    <w:tmpl w:val="EE5A76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334DD"/>
    <w:multiLevelType w:val="hybridMultilevel"/>
    <w:tmpl w:val="87309FBC"/>
    <w:styleLink w:val="ImportedStyle4"/>
    <w:lvl w:ilvl="0" w:tplc="6E201BB2">
      <w:start w:val="1"/>
      <w:numFmt w:val="bullet"/>
      <w:lvlText w:val="•"/>
      <w:lvlJc w:val="left"/>
      <w:pPr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7E2E7A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1E266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56C512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CC148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1EC60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9623D4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72F1D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6FCA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32A59DA"/>
    <w:multiLevelType w:val="hybridMultilevel"/>
    <w:tmpl w:val="AD80B3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650FB"/>
    <w:multiLevelType w:val="multilevel"/>
    <w:tmpl w:val="F536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527B8"/>
    <w:multiLevelType w:val="hybridMultilevel"/>
    <w:tmpl w:val="E68E6F36"/>
    <w:lvl w:ilvl="0" w:tplc="F74E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F4E8B"/>
    <w:multiLevelType w:val="hybridMultilevel"/>
    <w:tmpl w:val="FEE6464A"/>
    <w:styleLink w:val="ImportedStyle1"/>
    <w:lvl w:ilvl="0" w:tplc="D3F06038">
      <w:start w:val="1"/>
      <w:numFmt w:val="upperRoman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0ED566">
      <w:start w:val="1"/>
      <w:numFmt w:val="lowerLetter"/>
      <w:lvlText w:val="%2."/>
      <w:lvlJc w:val="left"/>
      <w:pPr>
        <w:ind w:left="121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A2E9F0">
      <w:start w:val="1"/>
      <w:numFmt w:val="lowerRoman"/>
      <w:lvlText w:val="%3."/>
      <w:lvlJc w:val="left"/>
      <w:pPr>
        <w:ind w:left="193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08AC4A">
      <w:start w:val="1"/>
      <w:numFmt w:val="decimal"/>
      <w:lvlText w:val="%4."/>
      <w:lvlJc w:val="left"/>
      <w:pPr>
        <w:ind w:left="265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08511E">
      <w:start w:val="1"/>
      <w:numFmt w:val="lowerLetter"/>
      <w:lvlText w:val="%5."/>
      <w:lvlJc w:val="left"/>
      <w:pPr>
        <w:ind w:left="337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024210">
      <w:start w:val="1"/>
      <w:numFmt w:val="lowerRoman"/>
      <w:lvlText w:val="%6."/>
      <w:lvlJc w:val="left"/>
      <w:pPr>
        <w:ind w:left="409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36A784">
      <w:start w:val="1"/>
      <w:numFmt w:val="decimal"/>
      <w:lvlText w:val="%7."/>
      <w:lvlJc w:val="left"/>
      <w:pPr>
        <w:ind w:left="481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EAD8DA">
      <w:start w:val="1"/>
      <w:numFmt w:val="lowerLetter"/>
      <w:lvlText w:val="%8."/>
      <w:lvlJc w:val="left"/>
      <w:pPr>
        <w:ind w:left="5531" w:hanging="4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48C9E0">
      <w:start w:val="1"/>
      <w:numFmt w:val="lowerRoman"/>
      <w:lvlText w:val="%9."/>
      <w:lvlJc w:val="left"/>
      <w:pPr>
        <w:ind w:left="6251" w:hanging="4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E21140B"/>
    <w:multiLevelType w:val="hybridMultilevel"/>
    <w:tmpl w:val="232E0290"/>
    <w:lvl w:ilvl="0" w:tplc="EC8AF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6C416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FEBAC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8C7D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AA8F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188F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06CF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407E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B4694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75340254">
    <w:abstractNumId w:val="22"/>
  </w:num>
  <w:num w:numId="2" w16cid:durableId="943079888">
    <w:abstractNumId w:val="5"/>
  </w:num>
  <w:num w:numId="3" w16cid:durableId="1748190628">
    <w:abstractNumId w:val="11"/>
  </w:num>
  <w:num w:numId="4" w16cid:durableId="1225094709">
    <w:abstractNumId w:val="3"/>
  </w:num>
  <w:num w:numId="5" w16cid:durableId="336662591">
    <w:abstractNumId w:val="1"/>
  </w:num>
  <w:num w:numId="6" w16cid:durableId="1280987564">
    <w:abstractNumId w:val="10"/>
  </w:num>
  <w:num w:numId="7" w16cid:durableId="1126504976">
    <w:abstractNumId w:val="3"/>
    <w:lvlOverride w:ilvl="0">
      <w:startOverride w:val="2"/>
    </w:lvlOverride>
  </w:num>
  <w:num w:numId="8" w16cid:durableId="1991328725">
    <w:abstractNumId w:val="18"/>
  </w:num>
  <w:num w:numId="9" w16cid:durableId="247538977">
    <w:abstractNumId w:val="7"/>
  </w:num>
  <w:num w:numId="10" w16cid:durableId="1436095343">
    <w:abstractNumId w:val="3"/>
    <w:lvlOverride w:ilvl="0">
      <w:startOverride w:val="3"/>
    </w:lvlOverride>
  </w:num>
  <w:num w:numId="11" w16cid:durableId="1318655368">
    <w:abstractNumId w:val="5"/>
    <w:lvlOverride w:ilvl="0">
      <w:startOverride w:val="2"/>
    </w:lvlOverride>
  </w:num>
  <w:num w:numId="12" w16cid:durableId="124395877">
    <w:abstractNumId w:val="14"/>
  </w:num>
  <w:num w:numId="13" w16cid:durableId="210771902">
    <w:abstractNumId w:val="23"/>
  </w:num>
  <w:num w:numId="14" w16cid:durableId="1932348408">
    <w:abstractNumId w:val="12"/>
  </w:num>
  <w:num w:numId="15" w16cid:durableId="735477062">
    <w:abstractNumId w:val="9"/>
  </w:num>
  <w:num w:numId="16" w16cid:durableId="742025686">
    <w:abstractNumId w:val="19"/>
  </w:num>
  <w:num w:numId="17" w16cid:durableId="988947982">
    <w:abstractNumId w:val="0"/>
  </w:num>
  <w:num w:numId="18" w16cid:durableId="436215467">
    <w:abstractNumId w:val="6"/>
  </w:num>
  <w:num w:numId="19" w16cid:durableId="1484277669">
    <w:abstractNumId w:val="20"/>
  </w:num>
  <w:num w:numId="20" w16cid:durableId="891503886">
    <w:abstractNumId w:val="4"/>
  </w:num>
  <w:num w:numId="21" w16cid:durableId="274755286">
    <w:abstractNumId w:val="17"/>
  </w:num>
  <w:num w:numId="22" w16cid:durableId="1104576148">
    <w:abstractNumId w:val="2"/>
  </w:num>
  <w:num w:numId="23" w16cid:durableId="751390537">
    <w:abstractNumId w:val="13"/>
  </w:num>
  <w:num w:numId="24" w16cid:durableId="1777627520">
    <w:abstractNumId w:val="16"/>
  </w:num>
  <w:num w:numId="25" w16cid:durableId="1529759955">
    <w:abstractNumId w:val="21"/>
  </w:num>
  <w:num w:numId="26" w16cid:durableId="18817612">
    <w:abstractNumId w:val="15"/>
  </w:num>
  <w:num w:numId="27" w16cid:durableId="1246038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7"/>
    <w:rsid w:val="00010880"/>
    <w:rsid w:val="000109E1"/>
    <w:rsid w:val="00016438"/>
    <w:rsid w:val="000308A2"/>
    <w:rsid w:val="00046FB1"/>
    <w:rsid w:val="000549B5"/>
    <w:rsid w:val="000949F4"/>
    <w:rsid w:val="00095EC9"/>
    <w:rsid w:val="000B48E4"/>
    <w:rsid w:val="000B719F"/>
    <w:rsid w:val="000C112D"/>
    <w:rsid w:val="000C1CB1"/>
    <w:rsid w:val="000C3A2E"/>
    <w:rsid w:val="000D0817"/>
    <w:rsid w:val="000D1358"/>
    <w:rsid w:val="000E13A5"/>
    <w:rsid w:val="000E4B92"/>
    <w:rsid w:val="000E774C"/>
    <w:rsid w:val="000F3241"/>
    <w:rsid w:val="000F7CA0"/>
    <w:rsid w:val="00104DA7"/>
    <w:rsid w:val="00113242"/>
    <w:rsid w:val="00123C79"/>
    <w:rsid w:val="001341FE"/>
    <w:rsid w:val="00141C22"/>
    <w:rsid w:val="001435D2"/>
    <w:rsid w:val="00157B3A"/>
    <w:rsid w:val="0016185D"/>
    <w:rsid w:val="00167776"/>
    <w:rsid w:val="001705E7"/>
    <w:rsid w:val="00181AFA"/>
    <w:rsid w:val="00184A20"/>
    <w:rsid w:val="001D3F01"/>
    <w:rsid w:val="00200025"/>
    <w:rsid w:val="00202F7C"/>
    <w:rsid w:val="0020424C"/>
    <w:rsid w:val="00210D1B"/>
    <w:rsid w:val="002128CF"/>
    <w:rsid w:val="00214760"/>
    <w:rsid w:val="0024681A"/>
    <w:rsid w:val="002550E6"/>
    <w:rsid w:val="00257524"/>
    <w:rsid w:val="00265FCD"/>
    <w:rsid w:val="00276A30"/>
    <w:rsid w:val="00277032"/>
    <w:rsid w:val="00284310"/>
    <w:rsid w:val="00287FA0"/>
    <w:rsid w:val="00293387"/>
    <w:rsid w:val="002B0518"/>
    <w:rsid w:val="002B4114"/>
    <w:rsid w:val="002C3FE2"/>
    <w:rsid w:val="002C5069"/>
    <w:rsid w:val="002C583B"/>
    <w:rsid w:val="002D7DEE"/>
    <w:rsid w:val="00300EFC"/>
    <w:rsid w:val="00323A75"/>
    <w:rsid w:val="00326D8D"/>
    <w:rsid w:val="003332E7"/>
    <w:rsid w:val="00335A32"/>
    <w:rsid w:val="00336B1B"/>
    <w:rsid w:val="003378C4"/>
    <w:rsid w:val="0034052C"/>
    <w:rsid w:val="00342A0A"/>
    <w:rsid w:val="00364060"/>
    <w:rsid w:val="00370CDD"/>
    <w:rsid w:val="00372521"/>
    <w:rsid w:val="0038719D"/>
    <w:rsid w:val="003A2A37"/>
    <w:rsid w:val="003A5748"/>
    <w:rsid w:val="003A7464"/>
    <w:rsid w:val="003B4261"/>
    <w:rsid w:val="003B5F27"/>
    <w:rsid w:val="003C225C"/>
    <w:rsid w:val="003E2D8B"/>
    <w:rsid w:val="003E5AD5"/>
    <w:rsid w:val="003E697D"/>
    <w:rsid w:val="003F6344"/>
    <w:rsid w:val="00411E0A"/>
    <w:rsid w:val="0041214F"/>
    <w:rsid w:val="00420B72"/>
    <w:rsid w:val="00422848"/>
    <w:rsid w:val="00423E2B"/>
    <w:rsid w:val="00436E56"/>
    <w:rsid w:val="00454086"/>
    <w:rsid w:val="00454534"/>
    <w:rsid w:val="0045528C"/>
    <w:rsid w:val="00471052"/>
    <w:rsid w:val="0049260D"/>
    <w:rsid w:val="00497C7D"/>
    <w:rsid w:val="004A00FF"/>
    <w:rsid w:val="004A4137"/>
    <w:rsid w:val="004A6F9D"/>
    <w:rsid w:val="004E1612"/>
    <w:rsid w:val="004E4660"/>
    <w:rsid w:val="004F0790"/>
    <w:rsid w:val="004F105D"/>
    <w:rsid w:val="004F1B45"/>
    <w:rsid w:val="004F4952"/>
    <w:rsid w:val="005031A9"/>
    <w:rsid w:val="00513A8B"/>
    <w:rsid w:val="00517536"/>
    <w:rsid w:val="005249AE"/>
    <w:rsid w:val="00551B1F"/>
    <w:rsid w:val="005856CE"/>
    <w:rsid w:val="00585D26"/>
    <w:rsid w:val="00587C01"/>
    <w:rsid w:val="005A764B"/>
    <w:rsid w:val="005A7A7F"/>
    <w:rsid w:val="005B4356"/>
    <w:rsid w:val="005C663C"/>
    <w:rsid w:val="005D0544"/>
    <w:rsid w:val="005F2334"/>
    <w:rsid w:val="005F3A42"/>
    <w:rsid w:val="00617EF7"/>
    <w:rsid w:val="006214E1"/>
    <w:rsid w:val="00632305"/>
    <w:rsid w:val="00635457"/>
    <w:rsid w:val="006400D7"/>
    <w:rsid w:val="00640551"/>
    <w:rsid w:val="00641518"/>
    <w:rsid w:val="0065640C"/>
    <w:rsid w:val="00665E32"/>
    <w:rsid w:val="0067557E"/>
    <w:rsid w:val="00683B96"/>
    <w:rsid w:val="00686B48"/>
    <w:rsid w:val="006A57F9"/>
    <w:rsid w:val="006A5E07"/>
    <w:rsid w:val="006B00E9"/>
    <w:rsid w:val="006B029A"/>
    <w:rsid w:val="006B4ACF"/>
    <w:rsid w:val="006D464E"/>
    <w:rsid w:val="006F0384"/>
    <w:rsid w:val="006F2788"/>
    <w:rsid w:val="00701379"/>
    <w:rsid w:val="007053F0"/>
    <w:rsid w:val="0075750E"/>
    <w:rsid w:val="00767E02"/>
    <w:rsid w:val="00773F09"/>
    <w:rsid w:val="00780B48"/>
    <w:rsid w:val="00783EF0"/>
    <w:rsid w:val="00790041"/>
    <w:rsid w:val="00796E5C"/>
    <w:rsid w:val="007A6C51"/>
    <w:rsid w:val="007C04EC"/>
    <w:rsid w:val="007E3755"/>
    <w:rsid w:val="00803E23"/>
    <w:rsid w:val="00831C2B"/>
    <w:rsid w:val="00841BF6"/>
    <w:rsid w:val="0084206B"/>
    <w:rsid w:val="00850C3E"/>
    <w:rsid w:val="008551A3"/>
    <w:rsid w:val="0085590F"/>
    <w:rsid w:val="00857366"/>
    <w:rsid w:val="008636D5"/>
    <w:rsid w:val="008658B1"/>
    <w:rsid w:val="008904C5"/>
    <w:rsid w:val="008979B8"/>
    <w:rsid w:val="008A1FA5"/>
    <w:rsid w:val="008B26CC"/>
    <w:rsid w:val="008C2C77"/>
    <w:rsid w:val="008D654C"/>
    <w:rsid w:val="008E708B"/>
    <w:rsid w:val="008F7560"/>
    <w:rsid w:val="009128EC"/>
    <w:rsid w:val="009129D4"/>
    <w:rsid w:val="00913312"/>
    <w:rsid w:val="0091401A"/>
    <w:rsid w:val="00914ACE"/>
    <w:rsid w:val="009223CE"/>
    <w:rsid w:val="00925C79"/>
    <w:rsid w:val="00940CE3"/>
    <w:rsid w:val="00942394"/>
    <w:rsid w:val="0094675C"/>
    <w:rsid w:val="0095548D"/>
    <w:rsid w:val="00963BFB"/>
    <w:rsid w:val="00967B61"/>
    <w:rsid w:val="009B49AB"/>
    <w:rsid w:val="009B54EA"/>
    <w:rsid w:val="009C3105"/>
    <w:rsid w:val="009C4CD5"/>
    <w:rsid w:val="009E6137"/>
    <w:rsid w:val="00A03BBF"/>
    <w:rsid w:val="00A05507"/>
    <w:rsid w:val="00A103CF"/>
    <w:rsid w:val="00A3510B"/>
    <w:rsid w:val="00A63747"/>
    <w:rsid w:val="00A64655"/>
    <w:rsid w:val="00A65389"/>
    <w:rsid w:val="00A6690A"/>
    <w:rsid w:val="00A92B32"/>
    <w:rsid w:val="00A93F12"/>
    <w:rsid w:val="00AA54BB"/>
    <w:rsid w:val="00AA7DBD"/>
    <w:rsid w:val="00AA7FF8"/>
    <w:rsid w:val="00AB6309"/>
    <w:rsid w:val="00AB75CB"/>
    <w:rsid w:val="00AC30D7"/>
    <w:rsid w:val="00AE0996"/>
    <w:rsid w:val="00AE275D"/>
    <w:rsid w:val="00AF6B8F"/>
    <w:rsid w:val="00B037BE"/>
    <w:rsid w:val="00B12609"/>
    <w:rsid w:val="00B30C43"/>
    <w:rsid w:val="00B40CFD"/>
    <w:rsid w:val="00B44409"/>
    <w:rsid w:val="00B5330E"/>
    <w:rsid w:val="00B557E5"/>
    <w:rsid w:val="00B637A2"/>
    <w:rsid w:val="00B8375F"/>
    <w:rsid w:val="00B87F53"/>
    <w:rsid w:val="00B92A13"/>
    <w:rsid w:val="00B92D33"/>
    <w:rsid w:val="00BA0354"/>
    <w:rsid w:val="00BA2B7B"/>
    <w:rsid w:val="00BA7562"/>
    <w:rsid w:val="00BA77CE"/>
    <w:rsid w:val="00BB25D9"/>
    <w:rsid w:val="00BB25FF"/>
    <w:rsid w:val="00BB3F96"/>
    <w:rsid w:val="00BB7D04"/>
    <w:rsid w:val="00BC6BCA"/>
    <w:rsid w:val="00BE7295"/>
    <w:rsid w:val="00BE7AFD"/>
    <w:rsid w:val="00C03C70"/>
    <w:rsid w:val="00C041BB"/>
    <w:rsid w:val="00C06D8F"/>
    <w:rsid w:val="00C073D8"/>
    <w:rsid w:val="00C202E3"/>
    <w:rsid w:val="00C35502"/>
    <w:rsid w:val="00C43055"/>
    <w:rsid w:val="00C610A7"/>
    <w:rsid w:val="00C62D8B"/>
    <w:rsid w:val="00C73E2C"/>
    <w:rsid w:val="00C75D49"/>
    <w:rsid w:val="00C8525A"/>
    <w:rsid w:val="00CA6A08"/>
    <w:rsid w:val="00CB285E"/>
    <w:rsid w:val="00CB2A2E"/>
    <w:rsid w:val="00CC2588"/>
    <w:rsid w:val="00CD7253"/>
    <w:rsid w:val="00CE2E62"/>
    <w:rsid w:val="00CE31E3"/>
    <w:rsid w:val="00CE7A61"/>
    <w:rsid w:val="00D33C17"/>
    <w:rsid w:val="00D44C48"/>
    <w:rsid w:val="00D50E6C"/>
    <w:rsid w:val="00D62546"/>
    <w:rsid w:val="00D63853"/>
    <w:rsid w:val="00D660E7"/>
    <w:rsid w:val="00D671CE"/>
    <w:rsid w:val="00D7185B"/>
    <w:rsid w:val="00D93AC8"/>
    <w:rsid w:val="00DA00E0"/>
    <w:rsid w:val="00DB335E"/>
    <w:rsid w:val="00DB7AB2"/>
    <w:rsid w:val="00DC01E7"/>
    <w:rsid w:val="00DC149E"/>
    <w:rsid w:val="00DC2B41"/>
    <w:rsid w:val="00DD0F9F"/>
    <w:rsid w:val="00DD4ED0"/>
    <w:rsid w:val="00DD5E5D"/>
    <w:rsid w:val="00DD6362"/>
    <w:rsid w:val="00DF7158"/>
    <w:rsid w:val="00E020F5"/>
    <w:rsid w:val="00E02BB8"/>
    <w:rsid w:val="00E13AEE"/>
    <w:rsid w:val="00E142C2"/>
    <w:rsid w:val="00E2547E"/>
    <w:rsid w:val="00E25D96"/>
    <w:rsid w:val="00E311B8"/>
    <w:rsid w:val="00E43F14"/>
    <w:rsid w:val="00E553C9"/>
    <w:rsid w:val="00E56727"/>
    <w:rsid w:val="00E6183D"/>
    <w:rsid w:val="00E72F74"/>
    <w:rsid w:val="00E77FE1"/>
    <w:rsid w:val="00E839D8"/>
    <w:rsid w:val="00EA5A88"/>
    <w:rsid w:val="00F13DD6"/>
    <w:rsid w:val="00F17137"/>
    <w:rsid w:val="00F20151"/>
    <w:rsid w:val="00F267C2"/>
    <w:rsid w:val="00F602E0"/>
    <w:rsid w:val="00F616EE"/>
    <w:rsid w:val="00F87067"/>
    <w:rsid w:val="00F871C4"/>
    <w:rsid w:val="00F87D9D"/>
    <w:rsid w:val="00F932F8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3FF0B9"/>
  <w15:docId w15:val="{E1E10531-965F-9347-9B5C-2EC74FF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A">
    <w:name w:val="None A"/>
  </w:style>
  <w:style w:type="character" w:customStyle="1" w:styleId="Hyperlink0">
    <w:name w:val="Hyperlink.0"/>
    <w:basedOn w:val="NoneA"/>
    <w:rPr>
      <w:color w:val="0000FF"/>
      <w:u w:val="single" w:color="0000FF"/>
      <w:lang w:val="en-US"/>
    </w:rPr>
  </w:style>
  <w:style w:type="paragraph" w:styleId="Header">
    <w:name w:val="header"/>
    <w:pPr>
      <w:tabs>
        <w:tab w:val="center" w:pos="4703"/>
        <w:tab w:val="right" w:pos="9406"/>
      </w:tabs>
      <w:suppressAutoHyphens/>
      <w:spacing w:after="160" w:line="254" w:lineRule="auto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lainText">
    <w:name w:val="Plain Text"/>
    <w:pPr>
      <w:suppressAutoHyphens/>
      <w:spacing w:after="160" w:line="254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uppressAutoHyphens/>
      <w:spacing w:after="160" w:line="254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link w:val="ListParagraphChar"/>
    <w:uiPriority w:val="34"/>
    <w:qFormat/>
    <w:pPr>
      <w:suppressAutoHyphens/>
      <w:spacing w:after="160" w:line="254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CommentText1">
    <w:name w:val="Comment Text1"/>
    <w:pPr>
      <w:suppressAutoHyphens/>
      <w:spacing w:after="160" w:line="254" w:lineRule="auto"/>
    </w:pPr>
    <w:rPr>
      <w:rFonts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D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sid w:val="00016438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numbering" w:customStyle="1" w:styleId="ImportedStyle1">
    <w:name w:val="Imported Style 1"/>
    <w:rsid w:val="00016438"/>
    <w:pPr>
      <w:numPr>
        <w:numId w:val="1"/>
      </w:numPr>
    </w:pPr>
  </w:style>
  <w:style w:type="paragraph" w:styleId="FootnoteText">
    <w:name w:val="footnote text"/>
    <w:link w:val="FootnoteTextChar"/>
    <w:uiPriority w:val="99"/>
    <w:rsid w:val="00016438"/>
    <w:rPr>
      <w:rFonts w:ascii="Calibri" w:eastAsia="Calibri" w:hAnsi="Calibri" w:cs="Calibri"/>
      <w:color w:val="000000"/>
      <w:u w:color="00000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438"/>
    <w:rPr>
      <w:rFonts w:ascii="Calibri" w:eastAsia="Calibri" w:hAnsi="Calibri" w:cs="Calibri"/>
      <w:color w:val="000000"/>
      <w:u w:color="000000"/>
      <w:lang w:val="en-US" w:eastAsia="en-US"/>
    </w:rPr>
  </w:style>
  <w:style w:type="numbering" w:customStyle="1" w:styleId="ImportedStyle2">
    <w:name w:val="Imported Style 2"/>
    <w:rsid w:val="00016438"/>
    <w:pPr>
      <w:numPr>
        <w:numId w:val="3"/>
      </w:numPr>
    </w:pPr>
  </w:style>
  <w:style w:type="numbering" w:customStyle="1" w:styleId="ImportedStyle3">
    <w:name w:val="Imported Style 3"/>
    <w:rsid w:val="00016438"/>
    <w:pPr>
      <w:numPr>
        <w:numId w:val="5"/>
      </w:numPr>
    </w:pPr>
  </w:style>
  <w:style w:type="numbering" w:customStyle="1" w:styleId="ImportedStyle4">
    <w:name w:val="Imported Style 4"/>
    <w:rsid w:val="00016438"/>
    <w:pPr>
      <w:numPr>
        <w:numId w:val="8"/>
      </w:numPr>
    </w:pPr>
  </w:style>
  <w:style w:type="paragraph" w:customStyle="1" w:styleId="Body">
    <w:name w:val="Body"/>
    <w:rsid w:val="0001643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77"/>
    <w:rPr>
      <w:rFonts w:ascii="Tahoma" w:eastAsia="Calibri" w:hAnsi="Tahoma" w:cs="Tahoma"/>
      <w:color w:val="000000"/>
      <w:sz w:val="16"/>
      <w:szCs w:val="16"/>
      <w:u w:color="000000"/>
    </w:rPr>
  </w:style>
  <w:style w:type="table" w:customStyle="1" w:styleId="TableNormal2">
    <w:name w:val="Table Normal2"/>
    <w:rsid w:val="00A05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otnoteReference">
    <w:name w:val="footnote reference"/>
    <w:basedOn w:val="DefaultParagraphFont"/>
    <w:uiPriority w:val="99"/>
    <w:unhideWhenUsed/>
    <w:rsid w:val="00CD72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51"/>
    <w:rPr>
      <w:rFonts w:ascii="Calibri" w:eastAsia="Calibri" w:hAnsi="Calibri" w:cs="Calibri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51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9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C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7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0B48E4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Revision">
    <w:name w:val="Revision"/>
    <w:hidden/>
    <w:uiPriority w:val="99"/>
    <w:semiHidden/>
    <w:rsid w:val="00CA6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l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t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B1FC-5A25-4949-A6CB-21F72886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3186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Tapfer</dc:creator>
  <cp:keywords/>
  <dc:description/>
  <cp:lastModifiedBy>Riho Tapfer</cp:lastModifiedBy>
  <cp:revision>2</cp:revision>
  <cp:lastPrinted>2017-03-06T10:39:00Z</cp:lastPrinted>
  <dcterms:created xsi:type="dcterms:W3CDTF">2025-01-30T08:30:00Z</dcterms:created>
  <dcterms:modified xsi:type="dcterms:W3CDTF">2025-01-30T08:30:00Z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2025-01-29T09:04:47Z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339cd00d-8870-4588-b7bc-3911f4afc4f5</vt:lpwstr>
  </property>
  <property fmtid="{D5CDD505-2E9C-101B-9397-08002B2CF9AE}" pid="8" name="MSIP_Label_e81acc0d-dcc4-4dc9-a2c5-be70b05a2fe6_ContentBits">
    <vt:lpwstr>0</vt:lpwstr>
  </property>
  <property fmtid="{D5CDD505-2E9C-101B-9397-08002B2CF9AE}" pid="9" name="MSIP_Label_4791b42f-c435-42ca-9531-75a3f42aae3d_Enabled">
    <vt:lpwstr>true</vt:lpwstr>
  </property>
  <property fmtid="{D5CDD505-2E9C-101B-9397-08002B2CF9AE}" pid="10" name="MSIP_Label_4791b42f-c435-42ca-9531-75a3f42aae3d_SetDate">
    <vt:lpwstr>2025-01-29T09:42:32Z</vt:lpwstr>
  </property>
  <property fmtid="{D5CDD505-2E9C-101B-9397-08002B2CF9AE}" pid="11" name="MSIP_Label_4791b42f-c435-42ca-9531-75a3f42aae3d_Method">
    <vt:lpwstr>Privileged</vt:lpwstr>
  </property>
  <property fmtid="{D5CDD505-2E9C-101B-9397-08002B2CF9AE}" pid="12" name="MSIP_Label_4791b42f-c435-42ca-9531-75a3f42aae3d_Name">
    <vt:lpwstr>4791b42f-c435-42ca-9531-75a3f42aae3d</vt:lpwstr>
  </property>
  <property fmtid="{D5CDD505-2E9C-101B-9397-08002B2CF9AE}" pid="13" name="MSIP_Label_4791b42f-c435-42ca-9531-75a3f42aae3d_SiteId">
    <vt:lpwstr>7a916015-20ae-4ad1-9170-eefd915e9272</vt:lpwstr>
  </property>
  <property fmtid="{D5CDD505-2E9C-101B-9397-08002B2CF9AE}" pid="14" name="MSIP_Label_4791b42f-c435-42ca-9531-75a3f42aae3d_ActionId">
    <vt:lpwstr>d996c23d-77bd-472c-bc65-fde9f3a73c2f</vt:lpwstr>
  </property>
  <property fmtid="{D5CDD505-2E9C-101B-9397-08002B2CF9AE}" pid="15" name="MSIP_Label_4791b42f-c435-42ca-9531-75a3f42aae3d_ContentBits">
    <vt:lpwstr>0</vt:lpwstr>
  </property>
</Properties>
</file>